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72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2009" w:type="dxa"/>
        <w:jc w:val="center"/>
        <w:tblInd w:w="0" w:type="dxa"/>
        <w:tblLayout w:type="fixed"/>
        <w:tblCellMar>
          <w:top w:w="28" w:type="dxa"/>
          <w:left w:w="28" w:type="dxa"/>
          <w:bottom w:w="28" w:type="dxa"/>
          <w:right w:w="28" w:type="dxa"/>
        </w:tblCellMar>
      </w:tblPr>
      <w:tblGrid>
        <w:gridCol w:w="644"/>
        <w:gridCol w:w="565"/>
        <w:gridCol w:w="800"/>
      </w:tblGrid>
      <w:tr>
        <w:trPr/>
        <w:tc>
          <w:tcPr>
            <w:tcW w:w="64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160" w:after="160"/>
              <w:jc w:val="center"/>
              <w:rPr>
                <w:color w:val="000000"/>
              </w:rPr>
            </w:pPr>
            <w:r>
              <w:rPr>
                <w:color w:val="000000"/>
              </w:rPr>
              <w:t> </w:t>
            </w:r>
            <w:r>
              <w:rPr>
                <w:rFonts w:ascii="Times New Roman;serif" w:hAnsi="Times New Roman;serif"/>
                <w:b/>
                <w:color w:val="000000"/>
                <w:sz w:val="36"/>
              </w:rPr>
              <w:t>FORM 8-K</w:t>
            </w:r>
          </w:p>
        </w:tc>
      </w:tr>
    </w:tbl>
    <w:p>
      <w:pPr>
        <w:pStyle w:val="TextBody"/>
        <w:bidi w:val="0"/>
        <w:spacing w:lineRule="auto" w:line="288" w:before="260" w:after="160"/>
        <w:jc w:val="center"/>
        <w:rPr>
          <w:rFonts w:ascii="Times New Roman;serif" w:hAnsi="Times New Roman;serif"/>
          <w:b/>
          <w:color w:val="000000"/>
          <w:sz w:val="32"/>
        </w:rPr>
      </w:pPr>
      <w:r>
        <w:rPr>
          <w:rFonts w:ascii="Times New Roman;serif" w:hAnsi="Times New Roman;serif"/>
          <w:b/>
          <w:color w:val="000000"/>
          <w:sz w:val="32"/>
        </w:rPr>
        <w:t>Amendment No. 1</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8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March 25, 2026</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1-13610 </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CREATIVE MEDIA &amp; COMMUNITY TRUST CORPORATION </w:t>
      </w:r>
    </w:p>
    <w:p>
      <w:pPr>
        <w:pStyle w:val="TextBody"/>
        <w:bidi w:val="0"/>
        <w:spacing w:lineRule="auto" w:line="288" w:before="60" w:after="1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025" w:type="dxa"/>
        <w:jc w:val="left"/>
        <w:tblInd w:w="0" w:type="dxa"/>
        <w:tblLayout w:type="fixed"/>
        <w:tblCellMar>
          <w:top w:w="28" w:type="dxa"/>
          <w:left w:w="28" w:type="dxa"/>
          <w:bottom w:w="28" w:type="dxa"/>
          <w:right w:w="28" w:type="dxa"/>
        </w:tblCellMar>
      </w:tblPr>
      <w:tblGrid>
        <w:gridCol w:w="402"/>
        <w:gridCol w:w="354"/>
        <w:gridCol w:w="354"/>
        <w:gridCol w:w="354"/>
        <w:gridCol w:w="354"/>
        <w:gridCol w:w="354"/>
        <w:gridCol w:w="354"/>
        <w:gridCol w:w="354"/>
        <w:gridCol w:w="354"/>
        <w:gridCol w:w="354"/>
        <w:gridCol w:w="354"/>
        <w:gridCol w:w="354"/>
        <w:gridCol w:w="796"/>
        <w:gridCol w:w="796"/>
        <w:gridCol w:w="1137"/>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75-6446078</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4700 Wilshire Boulevard, Los Angeles, CA 90010</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(866) 242-1266</w:t>
            </w:r>
          </w:p>
        </w:tc>
      </w:tr>
      <w:tr>
        <w:trPr/>
        <w:tc>
          <w:tcPr>
            <w:tcW w:w="429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None</w:t>
            </w:r>
          </w:p>
        </w:tc>
      </w:tr>
      <w:tr>
        <w:trPr/>
        <w:tc>
          <w:tcPr>
            <w:tcW w:w="70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60" w:after="283"/>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tbl>
      <w:tblPr>
        <w:tblW w:w="9057" w:type="dxa"/>
        <w:jc w:val="left"/>
        <w:tblInd w:w="0" w:type="dxa"/>
        <w:tblLayout w:type="fixed"/>
        <w:tblCellMar>
          <w:top w:w="28" w:type="dxa"/>
          <w:left w:w="28" w:type="dxa"/>
          <w:bottom w:w="28" w:type="dxa"/>
          <w:right w:w="28" w:type="dxa"/>
        </w:tblCellMar>
      </w:tblPr>
      <w:tblGrid>
        <w:gridCol w:w="909"/>
        <w:gridCol w:w="798"/>
        <w:gridCol w:w="798"/>
        <w:gridCol w:w="297"/>
        <w:gridCol w:w="297"/>
        <w:gridCol w:w="297"/>
        <w:gridCol w:w="485"/>
        <w:gridCol w:w="485"/>
        <w:gridCol w:w="485"/>
        <w:gridCol w:w="297"/>
        <w:gridCol w:w="297"/>
        <w:gridCol w:w="297"/>
        <w:gridCol w:w="972"/>
        <w:gridCol w:w="972"/>
        <w:gridCol w:w="1371"/>
      </w:tblGrid>
      <w:tr>
        <w:trPr/>
        <w:tc>
          <w:tcPr>
            <w:tcW w:w="909"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90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$0.001 Par Value</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CMCT</w:t>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60985"/>
                <wp:effectExtent l="0" t="0" r="0" b="0"/>
                <wp:wrapNone/>
                <wp:docPr id="1" name="Frame1"/>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283"/>
        <w:jc w:val="left"/>
        <w:rPr/>
      </w:pPr>
      <w:r>
        <w:rPr/>
      </w:r>
    </w:p>
    <w:p>
      <w:pPr>
        <w:pStyle w:val="TextBody"/>
        <w:bidi w:val="0"/>
        <w:spacing w:before="180" w:after="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5.03 Amendments to Articles of Incorporation or Bylaws; Change in Fiscal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Creative Media &amp; Community Trust Corporation (the “Company”) filed two amendments to its charter (each, an “Amendment” and collectively, the “Amendments”) with the State Department of Assessments and Taxation of Maryland, to effectuate a one-for-ten reverse stock split (the “Reverse Stock Split”) of the Company’s common stock, $0.001 par value per share (the “Common Stock”). Pursuant to the first Amendment, effective as of 11:58 pm Eastern Time on March 25, 2026 (the “Effective Time”), every ten shares of Common Stock, issued and outstanding immediately prior to the Effective Time will be automatically combined into one issued and outstanding share of common stock, par value $0.01 per share. The second Amendment, effective as of 11:59 pm Eastern Time on March 25, 2026, will revert the par value of the Company’s issued and outstanding common stock to $0.001 per share.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set forth above does not purport to be complete in scope and is qualified in its entirety by the full text of the Amendments, which are attached to this Current Report on Form 8-K as Exhibits 3.1 and 3.2 and incorporated into this Item 5.03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180" w:after="283"/>
        <w:jc w:val="left"/>
        <w:rPr/>
      </w:pPr>
      <w:r>
        <w:rPr/>
      </w:r>
    </w:p>
    <w:tbl>
      <w:tblPr>
        <w:tblW w:w="9492" w:type="dxa"/>
        <w:jc w:val="left"/>
        <w:tblInd w:w="0" w:type="dxa"/>
        <w:tblLayout w:type="fixed"/>
        <w:tblCellMar>
          <w:top w:w="28" w:type="dxa"/>
          <w:left w:w="28" w:type="dxa"/>
          <w:bottom w:w="28" w:type="dxa"/>
          <w:right w:w="28" w:type="dxa"/>
        </w:tblCellMar>
      </w:tblPr>
      <w:tblGrid>
        <w:gridCol w:w="515"/>
        <w:gridCol w:w="454"/>
        <w:gridCol w:w="456"/>
        <w:gridCol w:w="109"/>
        <w:gridCol w:w="109"/>
        <w:gridCol w:w="109"/>
        <w:gridCol w:w="2267"/>
        <w:gridCol w:w="2267"/>
        <w:gridCol w:w="3206"/>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Exhibit Description</w:t>
            </w:r>
          </w:p>
        </w:tc>
      </w:tr>
      <w:tr>
        <w:trPr/>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mct-xreversestocksplitame.htm">
              <w:r>
                <w:rPr>
                  <w:rStyle w:val="InternetLink"/>
                  <w:rFonts w:ascii="Times New Roman;serif" w:hAnsi="Times New Roman;serif"/>
                  <w:b w:val="false"/>
                  <w:color w:val="0000FF"/>
                  <w:sz w:val="20"/>
                  <w:u w:val="single"/>
                </w:rPr>
                <w:t>Creative Media &amp; Community Trust Corporation Articles of Amendment (reverse stock split).</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mct-xparvaluedecreaseamen.htm">
              <w:r>
                <w:rPr>
                  <w:rStyle w:val="InternetLink"/>
                  <w:rFonts w:ascii="Times New Roman;serif" w:hAnsi="Times New Roman;serif"/>
                  <w:b w:val="false"/>
                  <w:color w:val="0000FF"/>
                  <w:sz w:val="20"/>
                  <w:u w:val="single"/>
                </w:rPr>
                <w:t>Creative Media &amp; Community Trust Corporation Articles of Amendment (par value decrease).</w:t>
              </w:r>
            </w:hyperlink>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7943" w:type="dxa"/>
        <w:jc w:val="left"/>
        <w:tblInd w:w="0" w:type="dxa"/>
        <w:tblLayout w:type="fixed"/>
        <w:tblCellMar>
          <w:top w:w="28" w:type="dxa"/>
          <w:left w:w="28" w:type="dxa"/>
          <w:bottom w:w="28" w:type="dxa"/>
          <w:right w:w="28" w:type="dxa"/>
        </w:tblCellMar>
      </w:tblPr>
      <w:tblGrid>
        <w:gridCol w:w="721"/>
        <w:gridCol w:w="634"/>
        <w:gridCol w:w="640"/>
        <w:gridCol w:w="109"/>
        <w:gridCol w:w="109"/>
        <w:gridCol w:w="109"/>
        <w:gridCol w:w="592"/>
        <w:gridCol w:w="592"/>
        <w:gridCol w:w="592"/>
        <w:gridCol w:w="592"/>
        <w:gridCol w:w="592"/>
        <w:gridCol w:w="592"/>
        <w:gridCol w:w="604"/>
        <w:gridCol w:w="604"/>
        <w:gridCol w:w="861"/>
      </w:tblGrid>
      <w:tr>
        <w:trPr/>
        <w:tc>
          <w:tcPr>
            <w:tcW w:w="7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CREATIVE MEDIA &amp; COMMUNITY TRUST CORPORATION</w:t>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March 31,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7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cMar>
              <w:top w:w="0" w:type="dxa"/>
              <w:left w:w="0" w:type="dxa"/>
              <w:bottom w:w="0" w:type="dxa"/>
              <w:right w:w="0" w:type="dxa"/>
            </w:tcMar>
            <w:vAlign w:val="center"/>
          </w:tcPr>
          <w:p>
            <w:pPr>
              <w:pStyle w:val="TableContents"/>
              <w:bidi w:val="0"/>
              <w:spacing w:lineRule="auto" w:line="288" w:before="53"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Brandon Hill</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Brandon Hill</w:t>
            </w:r>
          </w:p>
          <w:p>
            <w:pPr>
              <w:pStyle w:val="TableContents"/>
              <w:bidi w:val="0"/>
              <w:spacing w:lineRule="auto" w:line="288" w:before="0" w:after="3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60985"/>
                <wp:effectExtent l="0" t="0" r="0" b="0"/>
                <wp:wrapNone/>
                <wp:docPr id="3" name="Frame3"/>
                <a:graphic xmlns:a="http://schemas.openxmlformats.org/drawingml/2006/main">
                  <a:graphicData uri="http://schemas.microsoft.com/office/word/2010/wordprocessingShape">
                    <wps:wsp>
                      <wps:cNvSpPr txBox="1"/>
                      <wps:spPr>
                        <a:xfrm>
                          <a:off x="0" y="0"/>
                          <a:ext cx="6480175" cy="260985"/>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CREATIVE MEDIA &amp; COMMUNITY TRUST CORPORATION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ARTICLES OF AMENDMENT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IS TO CERTIFY THAT:</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The charter (the “Charter”) of Creative Media &amp; Community Trust Corporation, a Maryland corporation (the “Corporation”), is hereby amended to provide that, immediately upon the Effective Time (as defined below), every 10 shares of common stock, $0.001 par value per share, of the Corporation which were issued and outstanding immediately prior to the Effective Time shall be combined into one issued and outstanding share of common stock, $0.010 par value per share, of the Corporation. Upon the Effective Time, no fractional shares of Common Stock of the Corporation will be or remain issued and each stockholder otherwise entitled to a fractional share shall be entitled to receive in lieu thereof cash in an amount equal to the product of the fraction of a share multiplied by the closing price of the Common Stock as reported by the NASDAQ Stock Market on the date of the Effective Time. </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SECOND</w:t>
      </w:r>
      <w:r>
        <w:rPr>
          <w:rFonts w:ascii="Times New Roman;serif" w:hAnsi="Times New Roman;serif"/>
          <w:b w:val="false"/>
          <w:color w:val="000000"/>
          <w:sz w:val="24"/>
        </w:rPr>
        <w:t>: The amendment to the Charter as set forth above has been duly advised by the Board of Directors and approved by the stockholders of the Corporation as required by law.</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There has been no increase in the authorized shares of stock of the Corporation effected by the amendment to the Charter as set forth above.</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FOURTH</w:t>
      </w:r>
      <w:r>
        <w:rPr>
          <w:rFonts w:ascii="Times New Roman;serif" w:hAnsi="Times New Roman;serif"/>
          <w:b w:val="false"/>
          <w:color w:val="000000"/>
          <w:sz w:val="24"/>
        </w:rPr>
        <w:t>:    These Articles of Amendment shall become effective at 11:58 p.m., ET on March 25, 2026 (the “Effective Time”).</w:t>
      </w:r>
    </w:p>
    <w:p>
      <w:pPr>
        <w:pStyle w:val="TextBody"/>
        <w:bidi w:val="0"/>
        <w:spacing w:lineRule="auto" w:line="288" w:before="0" w:after="0"/>
        <w:ind w:left="0" w:right="0" w:firstLine="1440"/>
        <w:jc w:val="left"/>
        <w:rPr/>
      </w:pPr>
      <w:r>
        <w:rPr>
          <w:rFonts w:ascii="Times New Roman;serif" w:hAnsi="Times New Roman;serif"/>
          <w:b w:val="false"/>
          <w:color w:val="000000"/>
          <w:sz w:val="24"/>
          <w:u w:val="single"/>
        </w:rPr>
        <w:t>FIFTH</w:t>
      </w:r>
      <w:r>
        <w:rPr>
          <w:rFonts w:ascii="Times New Roman;serif" w:hAnsi="Times New Roman;serif"/>
          <w:b w:val="false"/>
          <w:color w:val="000000"/>
          <w:sz w:val="24"/>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before="0" w:after="0"/>
        <w:ind w:left="0" w:right="0" w:firstLine="1440"/>
        <w:jc w:val="both"/>
        <w:rPr/>
      </w:pPr>
      <w:r>
        <w:rPr/>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FOLLOWS]</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erif" w:hAnsi="Times New Roman;serif"/>
          <w:b w:val="false"/>
          <w:color w:val="000000"/>
          <w:sz w:val="24"/>
        </w:rPr>
        <w:t>IN WITNESS WHEREOF, the Corporation has caused these Articles of Amendment to be signed in its name and on its behalf by its Chief Executive Officer and attested to by its Chief Financial Officer on this 23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day of March 2026.</w:t>
      </w:r>
    </w:p>
    <w:p>
      <w:pPr>
        <w:pStyle w:val="TextBody"/>
        <w:bidi w:val="0"/>
        <w:spacing w:before="0" w:after="0"/>
        <w:ind w:left="0" w:right="0" w:firstLine="14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ATTEST:                    CREATIVE MEDIA &amp; COMMUNITY TRUST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David Thompson </w:t>
      </w:r>
      <w:r>
        <w:rPr>
          <w:rFonts w:ascii="Times New Roman;serif" w:hAnsi="Times New Roman;serif"/>
          <w:b w:val="false"/>
          <w:color w:val="000000"/>
          <w:sz w:val="24"/>
        </w:rPr>
        <w:t>(SEAL)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David Thompson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/s/Brandon Hill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Brandon Hill</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CREATIVE MEDIA &amp; COMMUNITY TRUST CORPORATION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ARTICLES OF AMENDMENT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IS TO CERTIFY THAT:</w:t>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FIRST</w:t>
      </w:r>
      <w:r>
        <w:rPr>
          <w:rFonts w:ascii="Times New Roman;serif" w:hAnsi="Times New Roman;serif"/>
          <w:b w:val="false"/>
          <w:color w:val="000000"/>
          <w:sz w:val="24"/>
        </w:rPr>
        <w:t>: The charter (the “Charter”) of Creative Media &amp; Community Trust Corporation, a Maryland corporation (the “Corporation”), is hereby amended to decrease, immediately upon the Effective Time (as defined below), the par value of the shares of common stock of the Corporation issued and outstanding immediately prior to the filing of these Articles of Amendment from $0.010 per share to $0.001 per share.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4"/>
          <w:u w:val="single"/>
        </w:rPr>
        <w:t>SECOND</w:t>
      </w:r>
      <w:r>
        <w:rPr>
          <w:rFonts w:ascii="Times New Roman;serif" w:hAnsi="Times New Roman;serif"/>
          <w:b w:val="false"/>
          <w:color w:val="000000"/>
          <w:sz w:val="24"/>
        </w:rPr>
        <w:t>: The amendment to the Charter as set forth above has been duly approved by at least a majority of the entire Board of Directors as required by law. The amendment set forth herein is made without action by the stockholders of the Corporation, pursuant to Section 2-605(a)(2) of the Maryland General Corporation Law.</w:t>
      </w:r>
    </w:p>
    <w:p>
      <w:pPr>
        <w:pStyle w:val="TextBody"/>
        <w:bidi w:val="0"/>
        <w:spacing w:before="0" w:after="0"/>
        <w:ind w:left="0" w:right="0" w:firstLine="1440"/>
        <w:jc w:val="left"/>
        <w:rPr/>
      </w:pPr>
      <w:r>
        <w:rPr/>
      </w:r>
    </w:p>
    <w:p>
      <w:pPr>
        <w:pStyle w:val="TextBody"/>
        <w:bidi w:val="0"/>
        <w:spacing w:lineRule="auto" w:line="288" w:before="0" w:after="0"/>
        <w:ind w:left="0" w:right="0" w:firstLine="1440"/>
        <w:jc w:val="left"/>
        <w:rPr/>
      </w:pPr>
      <w:r>
        <w:rPr>
          <w:rFonts w:ascii="Times New Roman;serif" w:hAnsi="Times New Roman;serif"/>
          <w:b w:val="false"/>
          <w:color w:val="000000"/>
          <w:sz w:val="24"/>
          <w:u w:val="single"/>
        </w:rPr>
        <w:t>THIRD</w:t>
      </w:r>
      <w:r>
        <w:rPr>
          <w:rFonts w:ascii="Times New Roman;serif" w:hAnsi="Times New Roman;serif"/>
          <w:b w:val="false"/>
          <w:color w:val="000000"/>
          <w:sz w:val="24"/>
        </w:rPr>
        <w:t>: There has been no increase in the authorized shares of stock of the Corporation effected by the amendment to the Charter as set forth above.</w:t>
      </w:r>
    </w:p>
    <w:p>
      <w:pPr>
        <w:pStyle w:val="TextBody"/>
        <w:bidi w:val="0"/>
        <w:spacing w:before="0" w:after="0"/>
        <w:ind w:left="0" w:right="0" w:firstLine="1440"/>
        <w:jc w:val="left"/>
        <w:rPr/>
      </w:pPr>
      <w:r>
        <w:rPr/>
      </w:r>
    </w:p>
    <w:p>
      <w:pPr>
        <w:pStyle w:val="TextBody"/>
        <w:bidi w:val="0"/>
        <w:spacing w:lineRule="auto" w:line="288" w:before="0" w:after="240"/>
        <w:ind w:left="0" w:right="0" w:firstLine="1440"/>
        <w:jc w:val="left"/>
        <w:rPr/>
      </w:pPr>
      <w:r>
        <w:rPr>
          <w:rFonts w:ascii="Times New Roman;serif" w:hAnsi="Times New Roman;serif"/>
          <w:b w:val="false"/>
          <w:color w:val="000000"/>
          <w:sz w:val="24"/>
          <w:u w:val="single"/>
        </w:rPr>
        <w:t>FOURTH</w:t>
      </w:r>
      <w:r>
        <w:rPr>
          <w:rFonts w:ascii="Times New Roman;serif" w:hAnsi="Times New Roman;serif"/>
          <w:b w:val="false"/>
          <w:color w:val="000000"/>
          <w:sz w:val="24"/>
        </w:rPr>
        <w:t>:    These Articles of Amendment shall become effective at 11:59 p.m., ET on March 25, 2026 (the “Effective Time”).</w:t>
      </w:r>
    </w:p>
    <w:p>
      <w:pPr>
        <w:pStyle w:val="TextBody"/>
        <w:bidi w:val="0"/>
        <w:spacing w:lineRule="auto" w:line="288" w:before="0" w:after="0"/>
        <w:ind w:left="0" w:right="0" w:firstLine="1440"/>
        <w:jc w:val="left"/>
        <w:rPr/>
      </w:pPr>
      <w:r>
        <w:rPr>
          <w:rFonts w:ascii="Times New Roman;serif" w:hAnsi="Times New Roman;serif"/>
          <w:b w:val="false"/>
          <w:color w:val="000000"/>
          <w:sz w:val="24"/>
          <w:u w:val="single"/>
        </w:rPr>
        <w:t>FIFTH</w:t>
      </w:r>
      <w:r>
        <w:rPr>
          <w:rFonts w:ascii="Times New Roman;serif" w:hAnsi="Times New Roman;serif"/>
          <w:b w:val="false"/>
          <w:color w:val="000000"/>
          <w:sz w:val="24"/>
        </w:rPr>
        <w:t>: The undersigned acknowledges these Articles of Amendment to be the corporate act of the Corporation and as to all matters or facts required to be verified under oath, the undersigned acknowledges that to the best of his knowledge, information and belief, these matters and facts are true in all material respects and that this statement is made under the penalties for perjury.</w:t>
      </w:r>
    </w:p>
    <w:p>
      <w:pPr>
        <w:pStyle w:val="TextBody"/>
        <w:bidi w:val="0"/>
        <w:spacing w:before="0" w:after="0"/>
        <w:jc w:val="left"/>
        <w:rPr/>
      </w:pPr>
      <w:r>
        <w:rPr/>
      </w:r>
    </w:p>
    <w:p>
      <w:pPr>
        <w:pStyle w:val="TextBody"/>
        <w:bidi w:val="0"/>
        <w:spacing w:before="0" w:after="0"/>
        <w:ind w:left="0" w:right="0" w:firstLine="1440"/>
        <w:jc w:val="left"/>
        <w:rPr/>
      </w:pPr>
      <w:r>
        <w:rPr/>
      </w:r>
    </w:p>
    <w:p>
      <w:pPr>
        <w:pStyle w:val="TextBody"/>
        <w:bidi w:val="0"/>
        <w:spacing w:before="0" w:after="0"/>
        <w:ind w:left="0" w:right="0" w:firstLine="144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 FOLLOWS]</w:t>
      </w:r>
    </w:p>
    <w:p>
      <w:pPr>
        <w:pStyle w:val="TextBody"/>
        <w:bidi w:val="0"/>
        <w:ind w:left="0" w:right="0" w:firstLine="14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1440"/>
        <w:jc w:val="left"/>
        <w:rPr/>
      </w:pPr>
      <w:r>
        <w:rPr>
          <w:rFonts w:ascii="Times New Roman;serif" w:hAnsi="Times New Roman;serif"/>
          <w:b w:val="false"/>
          <w:color w:val="000000"/>
          <w:sz w:val="24"/>
        </w:rPr>
        <w:t>IN WITNESS WHEREOF, the Corporation has caused these Articles of Amendment to be signed in its name and on its behalf by its Chief Executive Officer and attested to by its Chief Financial Officer on this 23</w:t>
      </w:r>
      <w:r>
        <w:rPr>
          <w:rFonts w:ascii="Times New Roman;serif" w:hAnsi="Times New Roman;serif"/>
          <w:b w:val="false"/>
          <w:color w:val="000000"/>
          <w:sz w:val="16"/>
        </w:rPr>
        <w:t>rd</w:t>
      </w:r>
      <w:r>
        <w:rPr>
          <w:color w:val="000000"/>
        </w:rPr>
        <w:t xml:space="preserve"> </w:t>
      </w:r>
      <w:r>
        <w:rPr>
          <w:rFonts w:ascii="Times New Roman;serif" w:hAnsi="Times New Roman;serif"/>
          <w:b w:val="false"/>
          <w:color w:val="000000"/>
          <w:sz w:val="24"/>
        </w:rPr>
        <w:t>day of March 2026.</w:t>
      </w:r>
    </w:p>
    <w:p>
      <w:pPr>
        <w:pStyle w:val="TextBody"/>
        <w:bidi w:val="0"/>
        <w:spacing w:before="0" w:after="0"/>
        <w:ind w:left="0" w:right="0" w:firstLine="14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ATTEST:                    CREATIVE MEDIA &amp; COMMUNITY TRUST </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CORPORATION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 David Thompson </w:t>
      </w:r>
      <w:r>
        <w:rPr>
          <w:rFonts w:ascii="Times New Roman;serif" w:hAnsi="Times New Roman;serif"/>
          <w:b w:val="false"/>
          <w:color w:val="000000"/>
          <w:sz w:val="24"/>
        </w:rPr>
        <w:t>(SEAL)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David Thompson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Executive Officer</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 xml:space="preserve">/s/Brandon Hill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Brandon Hill</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1292</Words>
  <Characters>6824</Characters>
  <CharactersWithSpaces>8122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